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F1" w:rsidRDefault="008373F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373F1" w:rsidRDefault="008373F1">
      <w:pPr>
        <w:pStyle w:val="ConsPlusNormal"/>
        <w:jc w:val="both"/>
        <w:outlineLvl w:val="0"/>
      </w:pPr>
    </w:p>
    <w:p w:rsidR="008373F1" w:rsidRDefault="008373F1">
      <w:pPr>
        <w:pStyle w:val="ConsPlusNormal"/>
        <w:outlineLvl w:val="0"/>
      </w:pPr>
      <w:r>
        <w:t>Зарегистрировано в Минюсте России 2 октября 2020 г. N 60192</w:t>
      </w:r>
    </w:p>
    <w:p w:rsidR="008373F1" w:rsidRDefault="008373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Title"/>
        <w:jc w:val="center"/>
      </w:pPr>
      <w:r>
        <w:t>МИНИСТЕРСТВО ЗДРАВООХРАНЕНИЯ РОССИЙСКОЙ ФЕДЕРАЦИИ</w:t>
      </w:r>
    </w:p>
    <w:p w:rsidR="008373F1" w:rsidRDefault="008373F1">
      <w:pPr>
        <w:pStyle w:val="ConsPlusTitle"/>
        <w:jc w:val="center"/>
      </w:pPr>
    </w:p>
    <w:p w:rsidR="008373F1" w:rsidRDefault="008373F1">
      <w:pPr>
        <w:pStyle w:val="ConsPlusTitle"/>
        <w:jc w:val="center"/>
      </w:pPr>
      <w:r>
        <w:t>ПРИКАЗ</w:t>
      </w:r>
    </w:p>
    <w:p w:rsidR="008373F1" w:rsidRDefault="008373F1">
      <w:pPr>
        <w:pStyle w:val="ConsPlusTitle"/>
        <w:jc w:val="center"/>
      </w:pPr>
      <w:r>
        <w:t>от 31 июля 2020 г. N 785н</w:t>
      </w:r>
    </w:p>
    <w:p w:rsidR="008373F1" w:rsidRDefault="008373F1">
      <w:pPr>
        <w:pStyle w:val="ConsPlusTitle"/>
        <w:jc w:val="center"/>
      </w:pPr>
    </w:p>
    <w:p w:rsidR="008373F1" w:rsidRDefault="008373F1">
      <w:pPr>
        <w:pStyle w:val="ConsPlusTitle"/>
        <w:jc w:val="center"/>
      </w:pPr>
      <w:r>
        <w:t>ОБ УТВЕРЖДЕНИИ ТРЕБОВАНИЙ</w:t>
      </w:r>
    </w:p>
    <w:p w:rsidR="008373F1" w:rsidRDefault="008373F1">
      <w:pPr>
        <w:pStyle w:val="ConsPlusTitle"/>
        <w:jc w:val="center"/>
      </w:pPr>
      <w:r>
        <w:t>К ОРГАНИЗАЦИИ И ПРОВЕДЕНИЮ ВНУТРЕННЕГО КОНТРОЛЯ КАЧЕСТВА</w:t>
      </w:r>
    </w:p>
    <w:p w:rsidR="008373F1" w:rsidRDefault="008373F1">
      <w:pPr>
        <w:pStyle w:val="ConsPlusTitle"/>
        <w:jc w:val="center"/>
      </w:pPr>
      <w:r>
        <w:t>И БЕЗОПАСНОСТИ МЕДИЦИНСКОЙ ДЕЯТЕЛЬНОСТИ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приказываю: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Требования</w:t>
        </w:r>
      </w:hyperlink>
      <w:r>
        <w:t xml:space="preserve"> к организации и проведению внутреннего контроля качества и безопасности медицинской деятельности согласно приложению.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right"/>
      </w:pPr>
      <w:r>
        <w:t>Министр</w:t>
      </w:r>
    </w:p>
    <w:p w:rsidR="008373F1" w:rsidRDefault="008373F1">
      <w:pPr>
        <w:pStyle w:val="ConsPlusNormal"/>
        <w:jc w:val="right"/>
      </w:pPr>
      <w:r>
        <w:t>М.А.МУРАШКО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right"/>
        <w:outlineLvl w:val="0"/>
      </w:pPr>
      <w:r>
        <w:t>Приложение</w:t>
      </w:r>
    </w:p>
    <w:p w:rsidR="008373F1" w:rsidRDefault="008373F1">
      <w:pPr>
        <w:pStyle w:val="ConsPlusNormal"/>
        <w:jc w:val="right"/>
      </w:pPr>
      <w:r>
        <w:t>к приказу Министерства здравоохранения</w:t>
      </w:r>
    </w:p>
    <w:p w:rsidR="008373F1" w:rsidRDefault="008373F1">
      <w:pPr>
        <w:pStyle w:val="ConsPlusNormal"/>
        <w:jc w:val="right"/>
      </w:pPr>
      <w:r>
        <w:t>Российской Федерации</w:t>
      </w:r>
    </w:p>
    <w:p w:rsidR="008373F1" w:rsidRDefault="008373F1">
      <w:pPr>
        <w:pStyle w:val="ConsPlusNormal"/>
        <w:jc w:val="right"/>
      </w:pPr>
      <w:r>
        <w:t>от 31 июля 2020 г. N 785н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Title"/>
        <w:jc w:val="center"/>
      </w:pPr>
      <w:bookmarkStart w:id="0" w:name="P29"/>
      <w:bookmarkEnd w:id="0"/>
      <w:r>
        <w:t>ТРЕБОВАНИЯ</w:t>
      </w:r>
    </w:p>
    <w:p w:rsidR="008373F1" w:rsidRDefault="008373F1">
      <w:pPr>
        <w:pStyle w:val="ConsPlusTitle"/>
        <w:jc w:val="center"/>
      </w:pPr>
      <w:r>
        <w:t>К ОРГАНИЗАЦИИ И ПРОВЕДЕНИЮ ВНУТРЕННЕГО КОНТРОЛЯ КАЧЕСТВА</w:t>
      </w:r>
    </w:p>
    <w:p w:rsidR="008373F1" w:rsidRDefault="008373F1">
      <w:pPr>
        <w:pStyle w:val="ConsPlusTitle"/>
        <w:jc w:val="center"/>
      </w:pPr>
      <w:r>
        <w:t>И БЕЗОПАСНОСТИ МЕДИЦИНСКОЙ ДЕЯТЕЛЬНОСТИ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Title"/>
        <w:jc w:val="center"/>
        <w:outlineLvl w:val="1"/>
      </w:pPr>
      <w:r>
        <w:t>I. Общие положения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1. Внутренний контроль качества и безопасности медицинской деятельности (далее - внутренний контроль) осуществляется с целью обеспечения прав граждан на получение медицинской помощи необходимого объема и надлежащего качества в соответствии с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положениями об организации оказания медицинской помощи по видам медицинской помощи, порядками организации медицинской реабилитации и санаторно-курортного лечения, порядками проведения медицинских экспертиз, диспансеризации, диспансерного наблюдения, медицинских осмотров и медицинских освидетельствований, с учетом стандартов медицинской помощи и на основе клинических рекомендаций &lt;1&gt;, а также соблюдения обязательных требований к обеспечению качества и безопасности медицинской деятельности.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6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 (Собрание законодательства Российской Федерации, 2011, N 48, ст. 6724; 2018, N 53, ст. 8415).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bookmarkStart w:id="1" w:name="P39"/>
      <w:bookmarkEnd w:id="1"/>
      <w:r>
        <w:t>2. Организация и проведение внутреннего контроля с учетом вида медицинской организации &lt;2&gt;, видов, условий и форм оказания медицинской помощи &lt;3&gt; и перечня работ (услуг), указанных в лицензии на осуществление медицинской деятельности &lt;4&gt;, направлены на решение следующих задач: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">
        <w:r>
          <w:rPr>
            <w:color w:val="0000FF"/>
          </w:rPr>
          <w:t>Подпункт 5.2.4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">
        <w:r>
          <w:rPr>
            <w:color w:val="0000FF"/>
          </w:rPr>
          <w:t>Статья 32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 (Собрание законодательства Российской Федерации, 2012, N 17, ст. 1965).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совершенствование подходов к осуществлению медицинской деятельности для предупреждения, выявления и предотвращения рисков, создающих угрозу жизни и здоровью граждан, и минимизации последствий их наступления;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и оценка соблюдения прав граждан в сфере охраны здоровья при осуществлении медицинской деятельности;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обеспечение и оценка применения порядков оказания медицинской помощи, правил проведения лабораторных, инструментальных, </w:t>
      </w:r>
      <w:proofErr w:type="gramStart"/>
      <w:r>
        <w:t>патолого-анатомических</w:t>
      </w:r>
      <w:proofErr w:type="gramEnd"/>
      <w:r>
        <w:t xml:space="preserve"> и иных видов диагностических исследований, положений об организации оказания медицинской помощи по видам медицинской помощи, порядков организации медицинской реабилитации и санаторно-курортного лечения, стандартов медицинской помощи;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и оценка соблюдения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обеспечение и оценка соблюдения медицинскими работниками и руководителями медицинских организаций ограничений, налагаемых на указанных лиц при осуществлении ими профессиональной деятельности &lt;5&gt;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21 ноября 2011 г. N 323-ФЗ;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1">
        <w:r>
          <w:rPr>
            <w:color w:val="0000FF"/>
          </w:rPr>
          <w:t>Статья 74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обеспечение и оценка соответствия оказываемой медицинскими работниками медицинской помощи критериям оценки качества медицинской помощи, а также рассмотрение причин возникновения несоответствия качества оказываемой медицинской помощи указанным критериям &lt;6&gt;;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2">
        <w:r>
          <w:rPr>
            <w:color w:val="0000FF"/>
          </w:rPr>
          <w:t>Часть 2 статьи 64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предупреждение нарушений при оказании медицинской помощи, являющихся результатом: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несоответствия оказанной медицинской помощи состоянию здоровья пациента с учетом степени поражения органов и (или) систем организма либо нарушений их функций, обусловленной заболеванием или состоянием либо их осложнением;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невыполнения, несвоевременного или ненадлежащего выполнения необходимых пациенту профилактических, диагностических, лечебных и реабилитационных мероприятий в соответствии с порядками оказания медицинской помощи, с учетом стандартов медицинской помощи и на основе клинических рекомендаций;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несоблюдения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принятие мер по пресечению и (или) устранению последствий и причин нарушений, выявленных в рамках федерального государственного контроля качества и безопасности медицинской деятельности, ведомственного контроля качества и безопасности медицинской деятельности, объемов, сроков и условий оказания медицинской помощи, выявленных в рамках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 &lt;7&gt;;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29 ноября 2010 г. N 326-ФЗ "Об обязательном медицинском страховании в Российской Федерации" (Собрание законодательства Российской Федерации, 2010, N 49, ст. 6422).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принятие управленческих решений по совершенствованию подходов к осуществлению медицинской деятельности.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3. Внутренний контроль осуществляется организациями государственной, муниципальной и частной систем здравоохранения (далее - медицинские организации) в соответствии с настоящими Требованиями.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4. Ответственным за организацию и проведение внутреннего контроля является руководитель медицинской организации либо уполномоченный им заместитель руководителя.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5. В зависимости от вида медицинской организации по решению руководителя медицинской организации внутренний контроль организуется и проводится Комиссией (Службой) по внутреннему контролю (далее - Комиссия (Служба), включающей работников медицинской организации, и (или) уполномоченным лицом по качеству и безопасности медицинской деятельности (далее - Уполномоченное лицо).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6. В целях организации и проведения внутреннего контроля медицинской организацией разрабатывается положение о порядке организации и проведения внутреннего контроля качества и безопасности медицинской деятельности, регламентирующее: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функции и порядок взаимодействия Комиссии (Службы) и (или) Уполномоченного лица, руководителей и (или) уполномоченных работников структурных подразделений медицинской </w:t>
      </w:r>
      <w:r>
        <w:lastRenderedPageBreak/>
        <w:t>организации, врачебной комиссии медицинской организации в рамках организации и проведения внутреннего контроля;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цель, задачи и сроки проведения внутреннего контроля;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основания для проведения внутреннего контроля;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права и обязанности лиц, участвующих в организации и проведении внутреннего контроля;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порядок регистрации и анализа результатов внутреннего контроля;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порядок использования результатов внутреннего контроля в целях управления качеством и безопасностью медицинской деятельности.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7. По решению руководителя медицинской организации разрабатываются иные локальные акты в рамках внутреннего контроля (стандартные операционные процедуры, алгоритмы действий работников организации) в соответствии с нормативными правовыми актами, регламентирующими вопросы организации медицинской деятельности, в том числе порядками оказания медицинской помощи, а также с учетом стандартов медицинской помощи, на основе клинических рекомендаций, критериев оценки качества медицинской помощи.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8. По решению руководителя медицинской организации для осуществления мероприятий внутреннего контроля могут привлекаться научные и иные организации, ученые и специалисты.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Title"/>
        <w:jc w:val="center"/>
        <w:outlineLvl w:val="1"/>
      </w:pPr>
      <w:r>
        <w:t>II. Организация проведения мероприятий, осуществляемых</w:t>
      </w:r>
    </w:p>
    <w:p w:rsidR="008373F1" w:rsidRDefault="008373F1">
      <w:pPr>
        <w:pStyle w:val="ConsPlusTitle"/>
        <w:jc w:val="center"/>
      </w:pPr>
      <w:r>
        <w:t>в рамках внутреннего контроля качества и безопасности</w:t>
      </w:r>
    </w:p>
    <w:p w:rsidR="008373F1" w:rsidRDefault="008373F1">
      <w:pPr>
        <w:pStyle w:val="ConsPlusTitle"/>
        <w:jc w:val="center"/>
      </w:pPr>
      <w:r>
        <w:t>медицинской деятельности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9. Внутренний контроль включает следующие мероприятия: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оценку качества и безопасности медицинской деятельности медицинской организации, ее структурных подразделений путем проведения плановых и целевых (внеплановых) проверок;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сбор статистических данных, характеризующих качество и безопасность медицинской деятельности медицинской организации, и их анализ;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учет нежелательных событий при осуществлении медицинской деятельности (фактов и 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мониторинг наличия лекарственных препаратов и медицинских изделий с учетом стандартов медицинской помощи и на основе клинических рекомендаций;</w:t>
      </w:r>
    </w:p>
    <w:p w:rsidR="008373F1" w:rsidRDefault="008373F1">
      <w:pPr>
        <w:pStyle w:val="ConsPlusNormal"/>
        <w:spacing w:before="220"/>
        <w:ind w:firstLine="540"/>
        <w:jc w:val="both"/>
      </w:pPr>
      <w:bookmarkStart w:id="2" w:name="P88"/>
      <w:bookmarkEnd w:id="2"/>
      <w:r>
        <w:t>анализ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препаратов, а также об иных фактах и обстоятельствах, представляющих угрозу жизни или здоровью человека при применении лекарственных препаратов и выявленных на всех этапах обращения лекарственных препаратов, сообщаемой медицинской организацией в уполномоченный федеральный орган исполнительной власти &lt;8&gt;;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4">
        <w:r>
          <w:rPr>
            <w:color w:val="0000FF"/>
          </w:rPr>
          <w:t>Часть 3 статьи 64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</w:t>
      </w:r>
      <w:r>
        <w:lastRenderedPageBreak/>
        <w:t>2014, N 52, ст. 7540).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bookmarkStart w:id="3" w:name="P92"/>
      <w:bookmarkEnd w:id="3"/>
      <w:r>
        <w:t>анализ информации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изделий, сообщаемой медицинской организацией в установленном уполномоченным Правительством Российской Федерации федеральным органом исполнительной власти порядке &lt;9&gt;;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5">
        <w:r>
          <w:rPr>
            <w:color w:val="0000FF"/>
          </w:rPr>
          <w:t>Часть 3 статьи 96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мониторинг наличия у медицинских работников документов об образовании и сертификата специалиста либо свидетельства об аккредитации специалиста.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10. Плановые проверки проводятся в соответствии с ежегодным планом, утверждаемым руководителем медицинской организации, не реже 1 раза в квартал.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Предмет плановых и целевых (внеплановых) проверок определяется в соответствии с </w:t>
      </w:r>
      <w:hyperlink w:anchor="P39">
        <w:r>
          <w:rPr>
            <w:color w:val="0000FF"/>
          </w:rPr>
          <w:t>пунктом 2</w:t>
        </w:r>
      </w:hyperlink>
      <w:r>
        <w:t xml:space="preserve"> настоящих Требований.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11. Целевые (внеплановые) проверки проводятся: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при наличии отрицательной динамики статистических данных, характеризующих качество и безопасность медицинской деятельности медицинской организации, в том числе установленной в результате проведения плановой проверки;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при поступлении жалоб граждан по вопросам качества и доступности медицинской помощи, а также по иным вопросам осуществления медицинской деятельности в медицинской организации, содержащих информацию об угрозе причинения и (или) причинении вреда жизни и здоровью граждан;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во всех случаях: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летальных исходов;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внутрибольничного инфицирования и осложнений, вызванных медицинским вмешательством.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12. Проверки, в зависимости от поставленных задач, включают анализ случаев оказания медицинской помощи, отобранных методом случайной выборки и (или) по тематически однородной совокупности случаев.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13. Проверка по тематически однородной совокупности случаев проводится в отношении определенной совокупности случаев, отобранных по тематическим признакам.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Выбор тематики для проведения проверки осуществляется на основании результатов анализа статистических данных, характеризующих качество и безопасность медицинской деятельности медицинской организации, ее структурных подразделений.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14. Анализ случаев оказания медицинской помощи в ходе плановых и целевых (внеплановых) проверок осуществляется для оценки качества и безопасности медицинской деятельности медицинской организации, в том числе для оценки характера, частоты и причин возможных </w:t>
      </w:r>
      <w:r>
        <w:lastRenderedPageBreak/>
        <w:t xml:space="preserve">нарушений при оказании медицинской помощи пациенту, приведших к ухудшению состояния здоровья пациента, создавшего риск прогрессирования имеющегося заболевания, создавших риск возникновения нового заболевания, приведших к </w:t>
      </w:r>
      <w:proofErr w:type="spellStart"/>
      <w:r>
        <w:t>инвалидизации</w:t>
      </w:r>
      <w:proofErr w:type="spellEnd"/>
      <w:r>
        <w:t>, к летальному исходу, а также к неэффективному использованию ресурсов медицинской организации, неудовлетворенности пациента медицинской помощью.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15. Срок проведения плановых и целевых (внеплановых) проверок устанавливается руководителем медицинской организации либо уполномоченным им заместителем руководителя в зависимости от предмета проверки и особенностей деятельности медицинской организации, но не должен превышать 10 рабочих дней.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16. При проведении плановых и целевых (внеплановых) проверок Комиссия (Служба) и (или) Уполномоченное лицо имеют право: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осуществлять получение, сбор и анализ сведений о деятельности структурных подразделений медицинской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знакомиться с документами, связанными с целями, задачами и предметом внутреннего контроля, в том числе с медицинской документацией, снимать копии с указанных документов, а также производить в необходимых случаях фото- и видеосъемку при осуществлении осмотра и обследования;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знакомиться с результатами анкетирования и устных опросов пациентов и (или) их законных представителей, членов семьи пациента, работников медицинской организации, а также результатами анализа жалоб и обращений граждан;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доступа в структурные подразделения медицинской организации, а также в здания, строения, сооружения, помещения, к используемому оборудованию и транспортным средствам;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организовывать проведение необходимых исследований, экспертиз, анализов и оценок.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17. Плановые и целевые (внеплановые) проверки, осуществляемые в рамках внутреннего контроля качества и безопасности медицинской деятельности, в зависимости от вида медицинской организации, видов, условий и форм оказания медицинской помощи, перечня работ (услуг), указанных в лицензии на осуществление медицинской деятельности, предусматривают оценку следующих показателей: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1) наличие в медицинской организации нормативных правовых актов (в том числе изданных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регламентирующих вопросы организации медицинской деятельности, включая: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преемственность оказания медицинской помощи на всех этапах;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оказание медицинской помощи, в том числе в условиях чрезвычайных ситуаций;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маршрутизацию пациентов, включая организацию консультаций, дополнительных методов обследования в иных медицинских организациях;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перевод пациента в другие медицинские организации, включая перечень медицинских показаний и медицинские организации для перевода;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2) обеспечение оказания медицинской помощи в медицинской организации в соответствии с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положениями об организации оказания медицинской помощи по видам медицинской помощи, </w:t>
      </w:r>
      <w:r>
        <w:lastRenderedPageBreak/>
        <w:t>порядками организации медицинской реабилитации и санаторно-курортного лечения, порядками проведения медицинских экспертиз, диспансеризации, диспансерного наблюдения, медицинских осмотров и медицинских освидетельствований, с учетом стандартов медицинской помощи, на основе клинических рекомендаций &lt;10&gt;;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6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3) обеспечение взаимодействия медицинской организации с медицинскими организациями, оказывающими скорую, в том числе скорую специализированную, медицинскую помощь, центрами медицины катастроф,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передача информации из медицинских организаций, оказывающих скорую, в том числе скорую специализированную, медицинскую помощь, центров медицины катастроф;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ведение медицинской документации медицинскими работниками скорой, в том числе скорой специализированной, медицинской помощи, центров медицины катастроф и медицинскими работниками медицинской организации, в которую осуществляется медицинская эвакуация пациента, включая журналы поступления (в электронной форме при наличии);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4) соблюдение безопасных условий при транспортировке пациента (в пределах медицинской организации и (или) переводе в другую медицинскую организацию);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5) обеспечение преемственности оказания медицинской помощи на всех этапах (в том числе при переводе пациента, выписке из медицинской организации, передаче дежурства и иных обстоятельствах) с соблюдением требований к ведению медицинской документации;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6) обеспечение получения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&lt;11&gt;;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7">
        <w:r>
          <w:rPr>
            <w:color w:val="0000FF"/>
          </w:rPr>
          <w:t>Часть 1 статьи 20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7) наличие локальных нормативных актов, регламентирующих работу приемного отделения медицинской организации, в том числе при оказании медицинской помощи в экстренной форме (с учетом особенностей деятельности структурных подразделений);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8) осуществление сортировки пациентов при поступлении и (или) обращении в зависимости от тяжести состояния и перечня необходимых медицинских вмешательств;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9) обеспечение своевременного оказания медицинской помощи при поступлении и (или) обращении пациента, а также на всех этапах ее оказания;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10) обеспечение экстренного оповещения и (или) сбора медицинских работников, не находящихся на дежурстве (при необходимости);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11) обеспечение возможности вызова медицинских работников к пациентам, в том числе в палаты;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>12) обеспечение оказания гражданам медицинской помощи в экстренной форме &lt;12&gt;, включая проведение регулярного обучения (тренингов), наличие в медицинской организации лекарственных препаратов и медицинских изделий для оказания медицинской помощи в экстренной форме;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18">
        <w:r>
          <w:rPr>
            <w:color w:val="0000FF"/>
          </w:rPr>
          <w:t>Пункт 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 xml:space="preserve">13) обеспечение возможности круглосуточного проведения лабораторных и инструментальных исследований в медицинских организациях, оказывающих медицинскую помощь в стационарных условиях (в соответствии с порядками оказания медицинской помощи, правилами проведения лабораторных, инструментальных, </w:t>
      </w:r>
      <w:proofErr w:type="gramStart"/>
      <w:r>
        <w:t>патолого-анатомических</w:t>
      </w:r>
      <w:proofErr w:type="gramEnd"/>
      <w:r>
        <w:t xml:space="preserve"> и иных видов диагностических исследований);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14) организация безопасной деятельности клинико-диагностической лаборатории (отделения), наличие системы идентификации образцов и </w:t>
      </w:r>
      <w:proofErr w:type="spellStart"/>
      <w:r>
        <w:t>прослеживаемости</w:t>
      </w:r>
      <w:proofErr w:type="spellEnd"/>
      <w:r>
        <w:t xml:space="preserve"> результатов;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15) обеспечение соблюдения врачебной тайны, в том числе конфиденциальности персональных данных, используемых в медицинских информационных системах медицинских организаций &lt;13&gt;, при осуществлении медицинской деятельности;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19">
        <w:r>
          <w:rPr>
            <w:color w:val="0000FF"/>
          </w:rPr>
          <w:t>Пункт 4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16) соблюдение прав пациентов при оказании медицинской помощи, в том числе, обеспечение комфортных условий пребывания пациентов в медицинских организациях, включая организацию мест ожидания для пациентов, законных представителей и членов семей пациентов;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17) осуществление мероприятий по организации безопасного применения лекарственных препаратов,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контроля сроков годности лекарственных препаратов;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контроля условий хранения лекарственных препаратов, требующих особых условий хранения;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хранение лекарственных препаратов в специально оборудованных помещениях и (или) зонах для хранения;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соблюдение требований к назначению лекарственных препаратов, а также учет рисков при применении лекарственных препаратов (в том числе </w:t>
      </w:r>
      <w:proofErr w:type="spellStart"/>
      <w:r>
        <w:t>аллергологического</w:t>
      </w:r>
      <w:proofErr w:type="spellEnd"/>
      <w:r>
        <w:t xml:space="preserve"> анамнеза, особенностей взаимодействия и совместимости лекарственных препаратов) с внесением соответствующих сведений в медицинскую документацию);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осуществление контроля качества письменных назначений лекарственных препаратов, в том числе использование унифицированных листов назначения;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организация лекарственного обеспечения отдельных категорий граждан, в том числе предоставление сведений о таких гражданах в Федеральный регистр лиц, инфицированных вирусом иммунодефицита человека, Федеральный регистр лиц, больных туберкулезом &lt;14&gt;, Федеральный регистр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 xml:space="preserve">) заболеваниями, приводящими к сокращению продолжительности жизни </w:t>
      </w:r>
      <w:r>
        <w:lastRenderedPageBreak/>
        <w:t xml:space="preserve">граждан или их инвалидности &lt;15&gt;, Федеральный регистр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&lt;16&gt;;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апреля 2017 г. N 426 "Об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туберкулезом" (Собрание законодательства Российской Федерации, 2017, N 16, ст. 2421).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2012 г. N 403 "О порядке ведения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или их инвалидности, и его регионального сегмента" (Собрание законодательства Российской Федерации, 2012, N 19, ст. 2428; 2020, N 24, ст. 3795).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ноября 2018 г. N 1416 "О порядке организации обеспечения лекарственными препаратами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тканей, а также о признании утратившими силу некоторых актов Правительства Российской Федерации" (Собрание законодательства Российской Федерации, 2018, N 49, ст. 7620; 2020, N 14, ст. 2101).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18) осуществление мероприятий по обеспечению эпидемиологической безопасности &lt;17&gt;,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 мая 2010 г. N 58 "Об утверждении СанПиН 2.1.3.2630-10 "Санитарно-эпидемиологические требования к организациям, осуществляющим медицинскую деятельность" (зарегистрировано Министерством юстиции Российской Федерации 9 августа 2010 г., регистрационный N 18094) с изменениями, внесенными постановлениями Главного государственного санитарного врача Российской Федерации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профилактика инфекций, связанных с оказанием медицинской помощи (в том числе внутрибольничных инфекций);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проведение микробиологических исследований (включая случаи подозрения и (или) возникновения внутрибольничных инфекций);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организация дезинфекции и стерилизации медицинских изделий;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>обеспечение эпидемиологической безопасности среды (включая расчет потребности в дезинфицирующих и антисептических средствах, контроль их наличия в медицинской организации; рациональный выбор дезинфицирующих средств и тактики дезинфекции; обращение с отходами);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соблюдение технологий проведения инвазивных вмешательств;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условий оказания медицинской помощи пациентам, требующим изоляции (с инфекциями, передающимися воздушно-капельным путем, особо опасными инфекциями), в соответствии с порядками оказания медицинской помощи, санитарно-гигиеническими требованиями;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соблюдение правил гигиены медицинскими работниками, наличие оборудованных мест для мытья и обработки рук;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профилактика инфекций, связанных с осуществлением медицинской деятельности, у медицинских работников (включая использование индивидуальных средств защиты);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рациональное использование антибактериальных лекарственных препаратов для профилактики и лечения заболеваний и (или) состояний;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проведение противоэпидемических мероприятий при возникновении случая инфекции;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19) проведение мониторинга длительности пребывания пациента в медицинской организации, оказывающей медицинскую помощь в стационарных условиях;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20) подтверждение соответствия на всех этапах оказания медицинской помощи (включая применение лекарственных препаратов и медицинских изделий) личности пациента его персональным данным, содержащимся в том числе в документах, удостоверяющих личность (фамилия, имя, отчество (при наличии), пол, возраст), и в медицинской документации;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21) осуществление мероприятий по безопасному применению медицинских изделий &lt;18&gt;,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24">
        <w:r>
          <w:rPr>
            <w:color w:val="0000FF"/>
          </w:rPr>
          <w:t>Часть 3 статьи 38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применение медицинских изделий согласно технической и (или) эксплуатационной документации,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обучение работников медицинской организации применению, эксплуатации медицинских изделий;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22) осуществление мероприятий при хирургических вмешательствах (подготовка пациента к оперативному вмешательству, ведение пациента в </w:t>
      </w:r>
      <w:proofErr w:type="spellStart"/>
      <w:r>
        <w:t>периоперационном</w:t>
      </w:r>
      <w:proofErr w:type="spellEnd"/>
      <w:r>
        <w:t xml:space="preserve"> периоде, в палате пробуждения и послеоперационном периоде, при проведении перевязок) и профилактика рисков, связанных с ними, в том числе на основе клинических рекомендаций;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23) контроль за </w:t>
      </w:r>
      <w:proofErr w:type="spellStart"/>
      <w:r>
        <w:t>трахеостомическими</w:t>
      </w:r>
      <w:proofErr w:type="spellEnd"/>
      <w:r>
        <w:t xml:space="preserve"> и </w:t>
      </w:r>
      <w:proofErr w:type="spellStart"/>
      <w:r>
        <w:t>эндотрахеальными</w:t>
      </w:r>
      <w:proofErr w:type="spellEnd"/>
      <w:r>
        <w:t xml:space="preserve"> трубками;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24) осуществление мероприятий по облегчению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 </w:t>
      </w:r>
      <w:r>
        <w:lastRenderedPageBreak/>
        <w:t>&lt;19&gt;;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25">
        <w:r>
          <w:rPr>
            <w:color w:val="0000FF"/>
          </w:rPr>
          <w:t>Пункт 4 части 5 статьи 19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25) осуществление мероприятий по обращению донорской крови и (или) ее компонентов в медицинской организации,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анализ случаев реакций и осложнений, возникших в связи с трансфузией (переливанием) донорской крови и (или) ее компонентов &lt;20&gt;;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26">
        <w:r>
          <w:rPr>
            <w:color w:val="0000FF"/>
          </w:rPr>
          <w:t>Подпункт 5.2.44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20, ст. 2477).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предупреждение развития реакций и осложнений, возникающих в связи с трансфузией (переливанием) донорской крови и (или) ее компонентов;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26) осуществление мероприятий по организации безопасной среды для пациентов и работников медицинской организации,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создание рациональной планировки структурных подразделений медицинской организации (включая их размещение друг относительно друга, планировку помещений входной группы и приемного отделения, планировку внутри структурных подразделений);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проведение мероприятий по снижению риска травматизма и профессиональных заболеваний;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обеспечение защиты от </w:t>
      </w:r>
      <w:proofErr w:type="spellStart"/>
      <w:r>
        <w:t>травмирования</w:t>
      </w:r>
      <w:proofErr w:type="spellEnd"/>
      <w:r>
        <w:t xml:space="preserve"> элементами медицинских изделий &lt;21&gt;;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27">
        <w:r>
          <w:rPr>
            <w:color w:val="0000FF"/>
          </w:rPr>
          <w:t>Пункт 13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оснащение медицинской организации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&lt;22&gt;;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28">
        <w:r>
          <w:rPr>
            <w:color w:val="0000FF"/>
          </w:rPr>
          <w:t>Пункт 9 статьи 10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2014, N 49, ст. 6928).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наличие и исправность систем жизнеобеспечения (включая резервное электроснабжение);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соблюдение внутреннего распорядка медицинской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охраны и безопасности в медицинской организации (включая организацию доступа в медицинскую организацию и ее структурные подразделения, предотвращение и принятие мер в случаях нападения на медицинских работников, угрозах со стороны пациентов или посетителей, в случаях суицида);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>соблюдение мероприятий по обеспечению безопасности при угрозе и возникновении чрезвычайных ситуаций;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беспрепятственного подъезда транспорта для медицинской эвакуации на территорию медицинской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сбор и анализ информации обо всех случаях нарушения безопасности среды (включая падения пациентов) в медицинской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27) осуществление мероприятий по обеспечению ухода при оказании медицинской помощи &lt;23&gt;,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29">
        <w:r>
          <w:rPr>
            <w:color w:val="0000FF"/>
          </w:rPr>
          <w:t>Пункт 3 части 1 статьи 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оценка риска возникновения пролежней;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проведение мероприятий по профилактике и лечению пролежней;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анализ информации о случаях пролежней;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осуществление ухода за дренажами и </w:t>
      </w:r>
      <w:proofErr w:type="spellStart"/>
      <w:r>
        <w:t>стомами</w:t>
      </w:r>
      <w:proofErr w:type="spellEnd"/>
      <w:r>
        <w:t>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кормление пациентов, включая зондовое питание;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28) организация мероприятий по профилактике неинфекционных заболеваний и формированию здорового образа жизни соответствующими структурными подразделениями медицинской организации (отделением (кабинетом) медицинской профилактики, центром здоровья, центром медицинской профилактики), в том числе информирование пациентов о методах профилактики неинфекционных заболеваний, основах здорового образа жизни &lt;24&gt;;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30">
        <w:r>
          <w:rPr>
            <w:color w:val="0000FF"/>
          </w:rPr>
          <w:t>Части 2</w:t>
        </w:r>
      </w:hyperlink>
      <w:r>
        <w:t xml:space="preserve">, </w:t>
      </w:r>
      <w:hyperlink r:id="rId31">
        <w:r>
          <w:rPr>
            <w:color w:val="0000FF"/>
          </w:rPr>
          <w:t>3 статьи 30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29) организация мероприятий по раннему выявлению онкологических заболеваний, в том числе: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создание условий для раннего выявления онкологических заболеваний;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проведение обучения медицинских работников по вопросам раннего выявления онкологических заболеваний;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мониторинг своевременности установления диагноза онкологического заболевания, анализ эффективности деятельности по раннему выявлению, лечению онкологических заболеваний, диспансерному наблюдению за пациентами с онкологическими заболеваниями;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информирование пациентов по вопросам раннего выявления онкологических заболеваний и диспансерного наблюдения;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30) организация работы регистратуры &lt;25&gt;, включая: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lastRenderedPageBreak/>
        <w:t xml:space="preserve">&lt;25&gt; </w:t>
      </w:r>
      <w:hyperlink r:id="rId32">
        <w:r>
          <w:rPr>
            <w:color w:val="0000FF"/>
          </w:rPr>
          <w:t>Пункт 1 части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деятельность структурных подразделений регистратуры, в том числе "стойки информации", "фронт-офиса", "</w:t>
      </w:r>
      <w:proofErr w:type="spellStart"/>
      <w:r>
        <w:t>картохранилища</w:t>
      </w:r>
      <w:proofErr w:type="spellEnd"/>
      <w:r>
        <w:t>", контакт-центра, "</w:t>
      </w:r>
      <w:proofErr w:type="spellStart"/>
      <w:r>
        <w:t>call</w:t>
      </w:r>
      <w:proofErr w:type="spellEnd"/>
      <w:r>
        <w:t>-центра";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оформление листков временной нетрудоспособности, их учет и регистрация &lt;26&gt;;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33">
        <w:r>
          <w:rPr>
            <w:color w:val="0000FF"/>
          </w:rPr>
          <w:t>Статья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30, ст. 3739).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предварительную запись пациентов на прием к врачу;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прием и регистрацию вызовов на дом;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соблюдение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&lt;27&gt;;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34">
        <w:r>
          <w:rPr>
            <w:color w:val="0000FF"/>
          </w:rPr>
          <w:t>Статья 21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систематизацию хранения медицинской документации и ее доставки в кабинеты приема врачей-специалистов;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навигационной информации для пациентов с учетом характера расположения помещений;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взаимодействие регистратуры со структурными подразделениями поликлиники, детской поликлиники &lt;28&gt;;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35">
        <w:r>
          <w:rPr>
            <w:color w:val="0000FF"/>
          </w:rPr>
          <w:t>Пункт 1 части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коммуникацию работников регистратуры с пациентами, в том числе наличие "речевых модулей" на разные типы взаимодействия, порядка действия в случае жалоб пациентов и конфликтных ситуаций;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31) организация управления потоками пациентов, в том числе при первичном обращении: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распределение потоков пациентов, требующих оказания медицинской помощи в плановой, неотложной и экстренной формах;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направление пациентов в другие медицинские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маршрутизация пациентов в особых случаях: в период эпидемий гриппа, иных острых респираторных вирусных инфекций и других инфекционных заболеваний;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порядок записи и отмены записи пациентов на прием при непосредственном обращении в медицинскую организацию, по телефону с использованием медицинской информационной </w:t>
      </w:r>
      <w:r>
        <w:lastRenderedPageBreak/>
        <w:t>системы;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порядок уведомления пациента об отмене приема по инициативе организации;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32) обеспечение функционирования медицинской информационной системы медицинской организации &lt;29&gt;, включая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здравоохранения, размещение в них сведений в соответствии с законодательством Российской Федерации;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36">
        <w:r>
          <w:rPr>
            <w:color w:val="0000FF"/>
          </w:rPr>
          <w:t>Статья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33) проведение информирования граждан в доступной форме, в том числе с использованием сети Интернет, об осуществляемой медицинской деятельности и о медицинских работниках медицинской организации, об уровне их образования и об их квалификации &lt;30&gt;;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37">
        <w:r>
          <w:rPr>
            <w:color w:val="0000FF"/>
          </w:rPr>
          <w:t>Пункт 7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50, ст. 7563).</w:t>
      </w:r>
    </w:p>
    <w:p w:rsidR="008373F1" w:rsidRDefault="008373F1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34) организация проведения профилактических медицинских осмотров, диспансеризации, диспансерного наблюдения, в том числе за женщинами в период беременности &lt;31&gt;;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39">
        <w:r>
          <w:rPr>
            <w:color w:val="0000FF"/>
          </w:rPr>
          <w:t>Часть 7 статьи 46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2016, N 27, ст. 4219).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35) организация проведения вакцинации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 &lt;32&gt;;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&lt;32&gt; </w:t>
      </w:r>
      <w:hyperlink r:id="rId40">
        <w:r>
          <w:rPr>
            <w:color w:val="0000FF"/>
          </w:rPr>
          <w:t>Часть 1 статьи 30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36) осуществление мероприятий по обеспечению профессиональной подготовки, переподготовки и повышения квалификации медицинских работников в соответствии с трудовым законодательством Российской Федерации &lt;33&gt;;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&lt;33&gt; </w:t>
      </w:r>
      <w:hyperlink r:id="rId41">
        <w:r>
          <w:rPr>
            <w:color w:val="0000FF"/>
          </w:rPr>
          <w:t>Пункт 8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 xml:space="preserve">37) обеспечение доступа работников медицинской организации к информации, содержащей клинические рекомендации, порядки оказания медицинской помощи, стандарты медицинской </w:t>
      </w:r>
      <w:r>
        <w:lastRenderedPageBreak/>
        <w:t>помощи, а также осуществление мероприятий по информированию работников медицинской организации об опубликовании новых клинических рекомендаций, порядков оказания медицинской помощи и их пересмотре.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18. Мониторинг наличия лекарственных препаратов и медицинских изделий проводится по решению руководителя медицинской организации, но не реже чем 1 раз в квартал.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19. Анализ информации, указанной в </w:t>
      </w:r>
      <w:hyperlink w:anchor="P88">
        <w:r>
          <w:rPr>
            <w:color w:val="0000FF"/>
          </w:rPr>
          <w:t>абзацах шестом</w:t>
        </w:r>
      </w:hyperlink>
      <w:r>
        <w:t xml:space="preserve"> и </w:t>
      </w:r>
      <w:hyperlink w:anchor="P92">
        <w:r>
          <w:rPr>
            <w:color w:val="0000FF"/>
          </w:rPr>
          <w:t>седьмом пункта 9</w:t>
        </w:r>
      </w:hyperlink>
      <w:r>
        <w:t xml:space="preserve"> настоящих Требований, проводится Комиссией (Службой) и (или) Уполномоченным лицом не реже 1 раза в квартал.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Title"/>
        <w:jc w:val="center"/>
        <w:outlineLvl w:val="1"/>
      </w:pPr>
      <w:r>
        <w:t>III. Оформление результатов проведения</w:t>
      </w:r>
    </w:p>
    <w:p w:rsidR="008373F1" w:rsidRDefault="008373F1">
      <w:pPr>
        <w:pStyle w:val="ConsPlusTitle"/>
        <w:jc w:val="center"/>
      </w:pPr>
      <w:r>
        <w:t>мероприятий внутреннего контроля качества и безопасности</w:t>
      </w:r>
    </w:p>
    <w:p w:rsidR="008373F1" w:rsidRDefault="008373F1">
      <w:pPr>
        <w:pStyle w:val="ConsPlusTitle"/>
        <w:jc w:val="center"/>
      </w:pPr>
      <w:r>
        <w:t>медицинской деятельности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ind w:firstLine="540"/>
        <w:jc w:val="both"/>
      </w:pPr>
      <w:r>
        <w:t>20. По результатам плановых и целевых (внеплановых) проверок Комиссией (Службой) и (или) Уполномоченным лицом составляется отчет, включающий в том числе выработку мероприятий по устранению выявленных нарушений и улучшению деятельности медицинской организации и медицинских работников.</w:t>
      </w:r>
    </w:p>
    <w:p w:rsidR="008373F1" w:rsidRDefault="008373F1">
      <w:pPr>
        <w:pStyle w:val="ConsPlusNormal"/>
        <w:spacing w:before="220"/>
        <w:ind w:firstLine="540"/>
        <w:jc w:val="both"/>
      </w:pPr>
      <w:bookmarkStart w:id="4" w:name="P290"/>
      <w:bookmarkEnd w:id="4"/>
      <w:r>
        <w:t>21. По итогам проведенных мероприятий внутреннего контроля осуществляются: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разработка предложений по устранению и предупреждению нарушений в процессе диагностики и лечения пациентов и их реализация;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анализ результатов внутреннего контроля в целях их использования для совершенствования подходов к осуществлению медицинской деятельности;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>обеспечение реализации мер, принятых по итогам внутреннего контроля.</w:t>
      </w:r>
    </w:p>
    <w:p w:rsidR="008373F1" w:rsidRDefault="008373F1">
      <w:pPr>
        <w:pStyle w:val="ConsPlusNormal"/>
        <w:spacing w:before="220"/>
        <w:ind w:firstLine="540"/>
        <w:jc w:val="both"/>
      </w:pPr>
      <w:bookmarkStart w:id="5" w:name="P294"/>
      <w:bookmarkEnd w:id="5"/>
      <w:r>
        <w:t>22. Комиссией (Службой) и (или) Уполномоченным лицом не реже 1 раза в полугодие, а также по итогам года формируется сводный отчет, содержащий информацию о состоянии качества и безопасности медицинской деятельности в медицинской организации, на основании которого руководителем медицинской организации при необходимости утверждается перечень корректирующих мер.</w:t>
      </w:r>
    </w:p>
    <w:p w:rsidR="008373F1" w:rsidRDefault="008373F1">
      <w:pPr>
        <w:pStyle w:val="ConsPlusNormal"/>
        <w:spacing w:before="220"/>
        <w:ind w:firstLine="540"/>
        <w:jc w:val="both"/>
      </w:pPr>
      <w:r>
        <w:t xml:space="preserve">23. Информация, указанная в </w:t>
      </w:r>
      <w:hyperlink w:anchor="P290">
        <w:r>
          <w:rPr>
            <w:color w:val="0000FF"/>
          </w:rPr>
          <w:t>пунктах 21</w:t>
        </w:r>
      </w:hyperlink>
      <w:r>
        <w:t xml:space="preserve"> и </w:t>
      </w:r>
      <w:hyperlink w:anchor="P294">
        <w:r>
          <w:rPr>
            <w:color w:val="0000FF"/>
          </w:rPr>
          <w:t>22</w:t>
        </w:r>
      </w:hyperlink>
      <w:r>
        <w:t xml:space="preserve"> настоящих Требований, доводится до сведения сотрудников медицинской организации путем проведения совещаний, конференций, в том числе клинико-анатомических, клинических разборов и иных организационных мероприятий.</w:t>
      </w: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jc w:val="both"/>
      </w:pPr>
    </w:p>
    <w:p w:rsidR="008373F1" w:rsidRDefault="008373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132" w:rsidRDefault="005B1132">
      <w:bookmarkStart w:id="6" w:name="_GoBack"/>
      <w:bookmarkEnd w:id="6"/>
    </w:p>
    <w:sectPr w:rsidR="005B1132" w:rsidSect="00F9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F1"/>
    <w:rsid w:val="005B1132"/>
    <w:rsid w:val="008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AD889-43A4-4442-A60D-293F9CEC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7285" TargetMode="External"/><Relationship Id="rId18" Type="http://schemas.openxmlformats.org/officeDocument/2006/relationships/hyperlink" Target="https://login.consultant.ru/link/?req=doc&amp;base=LAW&amp;n=502639&amp;dst=100783" TargetMode="External"/><Relationship Id="rId26" Type="http://schemas.openxmlformats.org/officeDocument/2006/relationships/hyperlink" Target="https://login.consultant.ru/link/?req=doc&amp;base=LAW&amp;n=506613&amp;dst=9" TargetMode="External"/><Relationship Id="rId39" Type="http://schemas.openxmlformats.org/officeDocument/2006/relationships/hyperlink" Target="https://login.consultant.ru/link/?req=doc&amp;base=LAW&amp;n=502639&amp;dst=187" TargetMode="External"/><Relationship Id="rId21" Type="http://schemas.openxmlformats.org/officeDocument/2006/relationships/hyperlink" Target="https://login.consultant.ru/link/?req=doc&amp;base=LAW&amp;n=354666" TargetMode="External"/><Relationship Id="rId34" Type="http://schemas.openxmlformats.org/officeDocument/2006/relationships/hyperlink" Target="https://login.consultant.ru/link/?req=doc&amp;base=LAW&amp;n=502639&amp;dst=10027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6613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9&amp;dst=351" TargetMode="External"/><Relationship Id="rId20" Type="http://schemas.openxmlformats.org/officeDocument/2006/relationships/hyperlink" Target="https://login.consultant.ru/link/?req=doc&amp;base=LAW&amp;n=388675" TargetMode="External"/><Relationship Id="rId29" Type="http://schemas.openxmlformats.org/officeDocument/2006/relationships/hyperlink" Target="https://login.consultant.ru/link/?req=doc&amp;base=LAW&amp;n=502639&amp;dst=100065" TargetMode="External"/><Relationship Id="rId41" Type="http://schemas.openxmlformats.org/officeDocument/2006/relationships/hyperlink" Target="https://login.consultant.ru/link/?req=doc&amp;base=LAW&amp;n=502639&amp;dst=1007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351" TargetMode="External"/><Relationship Id="rId11" Type="http://schemas.openxmlformats.org/officeDocument/2006/relationships/hyperlink" Target="https://login.consultant.ru/link/?req=doc&amp;base=LAW&amp;n=502639&amp;dst=100732" TargetMode="External"/><Relationship Id="rId24" Type="http://schemas.openxmlformats.org/officeDocument/2006/relationships/hyperlink" Target="https://login.consultant.ru/link/?req=doc&amp;base=LAW&amp;n=502639&amp;dst=101154" TargetMode="External"/><Relationship Id="rId32" Type="http://schemas.openxmlformats.org/officeDocument/2006/relationships/hyperlink" Target="https://login.consultant.ru/link/?req=doc&amp;base=LAW&amp;n=502639&amp;dst=353" TargetMode="External"/><Relationship Id="rId37" Type="http://schemas.openxmlformats.org/officeDocument/2006/relationships/hyperlink" Target="https://login.consultant.ru/link/?req=doc&amp;base=LAW&amp;n=502639&amp;dst=294" TargetMode="External"/><Relationship Id="rId40" Type="http://schemas.openxmlformats.org/officeDocument/2006/relationships/hyperlink" Target="https://login.consultant.ru/link/?req=doc&amp;base=LAW&amp;n=502639&amp;dst=100340" TargetMode="External"/><Relationship Id="rId5" Type="http://schemas.openxmlformats.org/officeDocument/2006/relationships/hyperlink" Target="https://login.consultant.ru/link/?req=doc&amp;base=LAW&amp;n=502639&amp;dst=391" TargetMode="External"/><Relationship Id="rId15" Type="http://schemas.openxmlformats.org/officeDocument/2006/relationships/hyperlink" Target="https://login.consultant.ru/link/?req=doc&amp;base=LAW&amp;n=502639&amp;dst=101007" TargetMode="External"/><Relationship Id="rId23" Type="http://schemas.openxmlformats.org/officeDocument/2006/relationships/hyperlink" Target="https://login.consultant.ru/link/?req=doc&amp;base=LAW&amp;n=200185" TargetMode="External"/><Relationship Id="rId28" Type="http://schemas.openxmlformats.org/officeDocument/2006/relationships/hyperlink" Target="https://login.consultant.ru/link/?req=doc&amp;base=LAW&amp;n=502639&amp;dst=122" TargetMode="External"/><Relationship Id="rId36" Type="http://schemas.openxmlformats.org/officeDocument/2006/relationships/hyperlink" Target="https://login.consultant.ru/link/?req=doc&amp;base=LAW&amp;n=502639&amp;dst=244" TargetMode="External"/><Relationship Id="rId10" Type="http://schemas.openxmlformats.org/officeDocument/2006/relationships/hyperlink" Target="https://login.consultant.ru/link/?req=doc&amp;base=LAW&amp;n=502639" TargetMode="External"/><Relationship Id="rId19" Type="http://schemas.openxmlformats.org/officeDocument/2006/relationships/hyperlink" Target="https://login.consultant.ru/link/?req=doc&amp;base=LAW&amp;n=502639&amp;dst=100786" TargetMode="External"/><Relationship Id="rId31" Type="http://schemas.openxmlformats.org/officeDocument/2006/relationships/hyperlink" Target="https://login.consultant.ru/link/?req=doc&amp;base=LAW&amp;n=502639&amp;dst=1003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9426&amp;dst=100079" TargetMode="External"/><Relationship Id="rId14" Type="http://schemas.openxmlformats.org/officeDocument/2006/relationships/hyperlink" Target="https://login.consultant.ru/link/?req=doc&amp;base=LAW&amp;n=510625&amp;dst=528" TargetMode="External"/><Relationship Id="rId22" Type="http://schemas.openxmlformats.org/officeDocument/2006/relationships/hyperlink" Target="https://login.consultant.ru/link/?req=doc&amp;base=LAW&amp;n=507693" TargetMode="External"/><Relationship Id="rId27" Type="http://schemas.openxmlformats.org/officeDocument/2006/relationships/hyperlink" Target="https://login.consultant.ru/link/?req=doc&amp;base=LAW&amp;n=502639&amp;dst=100795" TargetMode="External"/><Relationship Id="rId30" Type="http://schemas.openxmlformats.org/officeDocument/2006/relationships/hyperlink" Target="https://login.consultant.ru/link/?req=doc&amp;base=LAW&amp;n=502639&amp;dst=100341" TargetMode="External"/><Relationship Id="rId35" Type="http://schemas.openxmlformats.org/officeDocument/2006/relationships/hyperlink" Target="https://login.consultant.ru/link/?req=doc&amp;base=LAW&amp;n=502639&amp;dst=35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2639&amp;dst=1003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2639&amp;dst=101168" TargetMode="External"/><Relationship Id="rId17" Type="http://schemas.openxmlformats.org/officeDocument/2006/relationships/hyperlink" Target="https://login.consultant.ru/link/?req=doc&amp;base=LAW&amp;n=502639&amp;dst=100253" TargetMode="External"/><Relationship Id="rId25" Type="http://schemas.openxmlformats.org/officeDocument/2006/relationships/hyperlink" Target="https://login.consultant.ru/link/?req=doc&amp;base=LAW&amp;n=502639&amp;dst=408" TargetMode="External"/><Relationship Id="rId33" Type="http://schemas.openxmlformats.org/officeDocument/2006/relationships/hyperlink" Target="https://login.consultant.ru/link/?req=doc&amp;base=LAW&amp;n=511243&amp;dst=328" TargetMode="External"/><Relationship Id="rId38" Type="http://schemas.openxmlformats.org/officeDocument/2006/relationships/hyperlink" Target="https://login.consultant.ru/link/?req=doc&amp;base=LAW&amp;n=136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6485</Words>
  <Characters>36966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oio0110</dc:creator>
  <cp:keywords/>
  <dc:description/>
  <cp:lastModifiedBy>oio0110</cp:lastModifiedBy>
  <cp:revision>1</cp:revision>
  <dcterms:created xsi:type="dcterms:W3CDTF">2025-09-24T08:12:00Z</dcterms:created>
  <dcterms:modified xsi:type="dcterms:W3CDTF">2025-09-24T08:13:00Z</dcterms:modified>
</cp:coreProperties>
</file>